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18" w:rsidRDefault="00806C18" w:rsidP="00806C18">
      <w:pPr>
        <w:tabs>
          <w:tab w:val="left" w:pos="5460"/>
        </w:tabs>
        <w:spacing w:after="0" w:line="240" w:lineRule="auto"/>
        <w:rPr>
          <w:rFonts w:ascii="Comic Sans MS" w:hAnsi="Comic Sans MS"/>
          <w:b/>
        </w:rPr>
      </w:pPr>
      <w:r>
        <w:rPr>
          <w:noProof/>
          <w:lang w:eastAsia="es-CO"/>
        </w:rPr>
        <w:drawing>
          <wp:inline distT="0" distB="0" distL="0" distR="0" wp14:anchorId="7E280275" wp14:editId="5FF33D29">
            <wp:extent cx="533400" cy="704850"/>
            <wp:effectExtent l="1905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533400" cy="704850"/>
                    </a:xfrm>
                    <a:prstGeom prst="rect">
                      <a:avLst/>
                    </a:prstGeom>
                    <a:noFill/>
                    <a:ln w="9525">
                      <a:noFill/>
                      <a:miter lim="800000"/>
                      <a:headEnd/>
                      <a:tailEnd/>
                    </a:ln>
                  </pic:spPr>
                </pic:pic>
              </a:graphicData>
            </a:graphic>
          </wp:inline>
        </w:drawing>
      </w:r>
      <w:r w:rsidRPr="001C74C9">
        <w:rPr>
          <w:rFonts w:ascii="Comic Sans MS" w:hAnsi="Comic Sans MS"/>
          <w:b/>
        </w:rPr>
        <w:t>ASOCIACION SINDICAL PROFESORES UNIVERSITARIOS</w:t>
      </w:r>
    </w:p>
    <w:p w:rsidR="00806C18" w:rsidRPr="00A70ADC" w:rsidRDefault="00806C18" w:rsidP="00806C18">
      <w:pPr>
        <w:pStyle w:val="Encabezado"/>
        <w:tabs>
          <w:tab w:val="left" w:pos="5460"/>
        </w:tabs>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r>
        <w:rPr>
          <w:b/>
          <w:color w:val="000080"/>
          <w:sz w:val="8"/>
          <w:szCs w:val="8"/>
        </w:rPr>
        <w:t>___________________</w:t>
      </w:r>
    </w:p>
    <w:p w:rsidR="00806C18" w:rsidRDefault="00806C18" w:rsidP="00806C18">
      <w:pPr>
        <w:pStyle w:val="Encabezado"/>
        <w:rPr>
          <w:sz w:val="19"/>
        </w:rPr>
      </w:pPr>
    </w:p>
    <w:p w:rsidR="00806C18" w:rsidRDefault="00806C18" w:rsidP="00AE17F0">
      <w:pPr>
        <w:jc w:val="center"/>
        <w:rPr>
          <w:rFonts w:ascii="Arial" w:hAnsi="Arial" w:cs="Arial"/>
          <w:b/>
          <w:sz w:val="28"/>
          <w:szCs w:val="28"/>
        </w:rPr>
      </w:pPr>
    </w:p>
    <w:p w:rsidR="004E25BD" w:rsidRDefault="00C84DCB" w:rsidP="00AE17F0">
      <w:pPr>
        <w:jc w:val="center"/>
        <w:rPr>
          <w:rFonts w:ascii="Arial" w:hAnsi="Arial" w:cs="Arial"/>
          <w:b/>
          <w:sz w:val="28"/>
          <w:szCs w:val="28"/>
        </w:rPr>
      </w:pPr>
      <w:r w:rsidRPr="00AE17F0">
        <w:rPr>
          <w:rFonts w:ascii="Arial" w:hAnsi="Arial" w:cs="Arial"/>
          <w:b/>
          <w:sz w:val="28"/>
          <w:szCs w:val="28"/>
        </w:rPr>
        <w:t>Comunicado respecto de la nueva ley de retiro forzoso</w:t>
      </w:r>
    </w:p>
    <w:p w:rsidR="00C84DCB" w:rsidRPr="00AE17F0" w:rsidRDefault="00C84DCB" w:rsidP="00C84DCB">
      <w:pPr>
        <w:jc w:val="both"/>
        <w:rPr>
          <w:rFonts w:ascii="Arial" w:hAnsi="Arial" w:cs="Arial"/>
          <w:sz w:val="24"/>
          <w:szCs w:val="24"/>
        </w:rPr>
      </w:pPr>
      <w:r w:rsidRPr="00AE17F0">
        <w:rPr>
          <w:rFonts w:ascii="Arial" w:hAnsi="Arial" w:cs="Arial"/>
          <w:sz w:val="24"/>
          <w:szCs w:val="24"/>
        </w:rPr>
        <w:t xml:space="preserve">El pasado 30 de diciembre, </w:t>
      </w:r>
      <w:r w:rsidR="00D61420" w:rsidRPr="00AE17F0">
        <w:rPr>
          <w:rFonts w:ascii="Arial" w:hAnsi="Arial" w:cs="Arial"/>
          <w:sz w:val="24"/>
          <w:szCs w:val="24"/>
        </w:rPr>
        <w:t>fue publicada la nueva Ley 1821 del 30 de diciembre de 20</w:t>
      </w:r>
      <w:r w:rsidRPr="00AE17F0">
        <w:rPr>
          <w:rFonts w:ascii="Arial" w:hAnsi="Arial" w:cs="Arial"/>
          <w:sz w:val="24"/>
          <w:szCs w:val="24"/>
        </w:rPr>
        <w:t xml:space="preserve">16 que amplía la edad de retiro forzoso en Colombia a 70 años, para todas aquellas personas que </w:t>
      </w:r>
      <w:r w:rsidR="00D61420" w:rsidRPr="00AE17F0">
        <w:rPr>
          <w:rFonts w:ascii="Arial" w:hAnsi="Arial" w:cs="Arial"/>
          <w:sz w:val="24"/>
          <w:szCs w:val="24"/>
        </w:rPr>
        <w:t xml:space="preserve">desempeñan </w:t>
      </w:r>
      <w:r w:rsidRPr="00AE17F0">
        <w:rPr>
          <w:rFonts w:ascii="Arial" w:hAnsi="Arial" w:cs="Arial"/>
          <w:sz w:val="24"/>
          <w:szCs w:val="24"/>
        </w:rPr>
        <w:t>funciones públicas</w:t>
      </w:r>
      <w:r w:rsidR="00D61420" w:rsidRPr="00AE17F0">
        <w:rPr>
          <w:rFonts w:ascii="Arial" w:hAnsi="Arial" w:cs="Arial"/>
          <w:sz w:val="24"/>
          <w:szCs w:val="24"/>
        </w:rPr>
        <w:t>.</w:t>
      </w:r>
    </w:p>
    <w:p w:rsidR="00D61420" w:rsidRPr="00AE17F0" w:rsidRDefault="00D61420" w:rsidP="00C84DCB">
      <w:pPr>
        <w:jc w:val="both"/>
        <w:rPr>
          <w:rFonts w:ascii="Arial" w:hAnsi="Arial" w:cs="Arial"/>
          <w:sz w:val="24"/>
          <w:szCs w:val="24"/>
        </w:rPr>
      </w:pPr>
      <w:r w:rsidRPr="00AE17F0">
        <w:rPr>
          <w:rFonts w:ascii="Arial" w:hAnsi="Arial" w:cs="Arial"/>
          <w:sz w:val="24"/>
          <w:szCs w:val="24"/>
        </w:rPr>
        <w:t>La Ley 344 de 1996 en su artículo 19, establece que tratándose de docentes universitarios, éstos podrán desempeñar por 10 años más sus funciones, esto es que para docentes universitarios la edad de retiro forzoso consagrada en el Decreto 2400 de 1968 en su artículo 31 que correspondía a 65 años de edad, se ampliaba a los 75 años de edad.</w:t>
      </w:r>
    </w:p>
    <w:p w:rsidR="00D61420" w:rsidRPr="00AE17F0" w:rsidRDefault="00D61420" w:rsidP="00C84DCB">
      <w:pPr>
        <w:jc w:val="both"/>
        <w:rPr>
          <w:rFonts w:ascii="Arial" w:hAnsi="Arial" w:cs="Arial"/>
          <w:sz w:val="24"/>
          <w:szCs w:val="24"/>
        </w:rPr>
      </w:pPr>
      <w:r w:rsidRPr="00AE17F0">
        <w:rPr>
          <w:rFonts w:ascii="Arial" w:hAnsi="Arial" w:cs="Arial"/>
          <w:sz w:val="24"/>
          <w:szCs w:val="24"/>
        </w:rPr>
        <w:t>Entrada en vigencia la Ley 1821/16</w:t>
      </w:r>
      <w:r w:rsidR="00F055F5" w:rsidRPr="00AE17F0">
        <w:rPr>
          <w:rFonts w:ascii="Arial" w:hAnsi="Arial" w:cs="Arial"/>
          <w:sz w:val="24"/>
          <w:szCs w:val="24"/>
        </w:rPr>
        <w:t>, significa que la edad de retiro forzoso para los docentes de las universidades públicas será hasta los 80 años de edad, toda vez que la ley en mención establece la edad máxima de 70 años para ejercer funciones públicas en Colombia, pero la ampliación de 10 años de manera exclusiva para docentes universitarios, implica entonces que la edad de retiro forzoso será a partir d</w:t>
      </w:r>
      <w:bookmarkStart w:id="0" w:name="_GoBack"/>
      <w:bookmarkEnd w:id="0"/>
      <w:r w:rsidR="00F055F5" w:rsidRPr="00AE17F0">
        <w:rPr>
          <w:rFonts w:ascii="Arial" w:hAnsi="Arial" w:cs="Arial"/>
          <w:sz w:val="24"/>
          <w:szCs w:val="24"/>
        </w:rPr>
        <w:t>e los 80 años de edad.</w:t>
      </w:r>
    </w:p>
    <w:p w:rsidR="00F055F5" w:rsidRPr="00AE17F0" w:rsidRDefault="00F055F5" w:rsidP="00C84DCB">
      <w:pPr>
        <w:jc w:val="both"/>
        <w:rPr>
          <w:rFonts w:ascii="Arial" w:hAnsi="Arial" w:cs="Arial"/>
          <w:sz w:val="24"/>
          <w:szCs w:val="24"/>
        </w:rPr>
      </w:pPr>
      <w:r w:rsidRPr="00AE17F0">
        <w:rPr>
          <w:rFonts w:ascii="Arial" w:hAnsi="Arial" w:cs="Arial"/>
          <w:sz w:val="24"/>
          <w:szCs w:val="24"/>
        </w:rPr>
        <w:t xml:space="preserve">Valga la pena aclarar, </w:t>
      </w:r>
      <w:r w:rsidR="00214D85" w:rsidRPr="00AE17F0">
        <w:rPr>
          <w:rFonts w:ascii="Arial" w:hAnsi="Arial" w:cs="Arial"/>
          <w:sz w:val="24"/>
          <w:szCs w:val="24"/>
        </w:rPr>
        <w:t>que en virtud del ya mencionado artículo 19 de la Ley 344/96, los funcionarios públicos que obtengan su</w:t>
      </w:r>
      <w:r w:rsidR="000F140A" w:rsidRPr="00AE17F0">
        <w:rPr>
          <w:rFonts w:ascii="Arial" w:hAnsi="Arial" w:cs="Arial"/>
          <w:sz w:val="24"/>
          <w:szCs w:val="24"/>
        </w:rPr>
        <w:t xml:space="preserve"> pensión de vejez o jubilación –y entre ellos, los docentes universitarios-, </w:t>
      </w:r>
      <w:r w:rsidR="00214D85" w:rsidRPr="00AE17F0">
        <w:rPr>
          <w:rFonts w:ascii="Arial" w:hAnsi="Arial" w:cs="Arial"/>
          <w:sz w:val="24"/>
          <w:szCs w:val="24"/>
        </w:rPr>
        <w:t>podrán optar por el beneficio de retiro forzoso, tal y como lo reza la norma que se transcribe a continuación:</w:t>
      </w:r>
    </w:p>
    <w:p w:rsidR="00214D85" w:rsidRDefault="00214D85" w:rsidP="00214D85">
      <w:pPr>
        <w:ind w:left="284" w:right="282"/>
        <w:jc w:val="both"/>
        <w:rPr>
          <w:rFonts w:ascii="Arial" w:hAnsi="Arial" w:cs="Arial"/>
          <w:color w:val="000000"/>
          <w:sz w:val="24"/>
          <w:szCs w:val="24"/>
          <w:shd w:val="clear" w:color="auto" w:fill="FFFFFF"/>
        </w:rPr>
      </w:pPr>
      <w:r w:rsidRPr="00AE17F0">
        <w:rPr>
          <w:rFonts w:ascii="Arial" w:hAnsi="Arial" w:cs="Arial"/>
          <w:b/>
          <w:bCs/>
          <w:i/>
          <w:color w:val="000000"/>
          <w:sz w:val="24"/>
          <w:szCs w:val="24"/>
          <w:shd w:val="clear" w:color="auto" w:fill="FFFFFF"/>
        </w:rPr>
        <w:t>Artículo </w:t>
      </w:r>
      <w:bookmarkStart w:id="1" w:name="19"/>
      <w:r w:rsidRPr="00AE17F0">
        <w:rPr>
          <w:rFonts w:ascii="Arial" w:hAnsi="Arial" w:cs="Arial"/>
          <w:b/>
          <w:bCs/>
          <w:i/>
          <w:color w:val="000000"/>
          <w:sz w:val="24"/>
          <w:szCs w:val="24"/>
          <w:shd w:val="clear" w:color="auto" w:fill="FFFFFF"/>
        </w:rPr>
        <w:t> </w:t>
      </w:r>
      <w:bookmarkEnd w:id="1"/>
      <w:r w:rsidRPr="00AE17F0">
        <w:rPr>
          <w:rFonts w:ascii="Arial" w:hAnsi="Arial" w:cs="Arial"/>
          <w:b/>
          <w:bCs/>
          <w:i/>
          <w:color w:val="000000"/>
          <w:sz w:val="24"/>
          <w:szCs w:val="24"/>
          <w:shd w:val="clear" w:color="auto" w:fill="FFFFFF"/>
        </w:rPr>
        <w:t>19º.-</w:t>
      </w:r>
      <w:r w:rsidRPr="00AE17F0">
        <w:rPr>
          <w:rStyle w:val="apple-converted-space"/>
          <w:rFonts w:ascii="Arial" w:hAnsi="Arial" w:cs="Arial"/>
          <w:i/>
          <w:color w:val="000000"/>
          <w:sz w:val="24"/>
          <w:szCs w:val="24"/>
          <w:shd w:val="clear" w:color="auto" w:fill="FFFFFF"/>
        </w:rPr>
        <w:t> </w:t>
      </w:r>
      <w:r w:rsidRPr="00AE17F0">
        <w:rPr>
          <w:rFonts w:ascii="Arial" w:hAnsi="Arial" w:cs="Arial"/>
          <w:i/>
          <w:color w:val="000000"/>
          <w:sz w:val="24"/>
          <w:szCs w:val="24"/>
          <w:shd w:val="clear" w:color="auto" w:fill="FFFFFF"/>
        </w:rPr>
        <w:t xml:space="preserve">Sin perjuicio de lo estipulado en las Leyes 91 de 1989, 60 de 1993 y 115 de 1994, </w:t>
      </w:r>
      <w:r w:rsidRPr="00AE17F0">
        <w:rPr>
          <w:rFonts w:ascii="Arial" w:hAnsi="Arial" w:cs="Arial"/>
          <w:i/>
          <w:color w:val="000000"/>
          <w:sz w:val="24"/>
          <w:szCs w:val="24"/>
          <w:u w:val="single"/>
          <w:shd w:val="clear" w:color="auto" w:fill="FFFFFF"/>
        </w:rPr>
        <w:t xml:space="preserve">el servidor público que adquiera el derecho a disfrutar de su pensión de vejez o jubilación podrá </w:t>
      </w:r>
      <w:r w:rsidRPr="00AE17F0">
        <w:rPr>
          <w:rFonts w:ascii="Arial" w:hAnsi="Arial" w:cs="Arial"/>
          <w:b/>
          <w:i/>
          <w:color w:val="000000"/>
          <w:sz w:val="24"/>
          <w:szCs w:val="24"/>
          <w:u w:val="single"/>
          <w:shd w:val="clear" w:color="auto" w:fill="FFFFFF"/>
        </w:rPr>
        <w:t>optar por</w:t>
      </w:r>
      <w:r w:rsidRPr="00AE17F0">
        <w:rPr>
          <w:rFonts w:ascii="Arial" w:hAnsi="Arial" w:cs="Arial"/>
          <w:i/>
          <w:color w:val="000000"/>
          <w:sz w:val="24"/>
          <w:szCs w:val="24"/>
          <w:u w:val="single"/>
          <w:shd w:val="clear" w:color="auto" w:fill="FFFFFF"/>
        </w:rPr>
        <w:t xml:space="preserve"> dicho beneficio o </w:t>
      </w:r>
      <w:r w:rsidRPr="00AE17F0">
        <w:rPr>
          <w:rFonts w:ascii="Arial" w:hAnsi="Arial" w:cs="Arial"/>
          <w:b/>
          <w:i/>
          <w:color w:val="000000"/>
          <w:sz w:val="24"/>
          <w:szCs w:val="24"/>
          <w:u w:val="single"/>
          <w:shd w:val="clear" w:color="auto" w:fill="FFFFFF"/>
        </w:rPr>
        <w:t>continuar vinculado al servicio</w:t>
      </w:r>
      <w:r w:rsidRPr="00AE17F0">
        <w:rPr>
          <w:rFonts w:ascii="Arial" w:hAnsi="Arial" w:cs="Arial"/>
          <w:i/>
          <w:color w:val="000000"/>
          <w:sz w:val="24"/>
          <w:szCs w:val="24"/>
          <w:shd w:val="clear" w:color="auto" w:fill="FFFFFF"/>
        </w:rPr>
        <w:t>, hasta que cumpla la edad de retiro forzoso. Los docentes universitarios podrán hacerlo hasta por diez años más. La asignación pensional se empezará a pagar solamente después de haberse producido la terminación de sus servicios en dichas instituciones.”</w:t>
      </w:r>
      <w:r w:rsidRPr="00AE17F0">
        <w:rPr>
          <w:rFonts w:ascii="Arial" w:hAnsi="Arial" w:cs="Arial"/>
          <w:color w:val="000000"/>
          <w:sz w:val="24"/>
          <w:szCs w:val="24"/>
          <w:shd w:val="clear" w:color="auto" w:fill="FFFFFF"/>
        </w:rPr>
        <w:t xml:space="preserve">  (Subraya </w:t>
      </w:r>
      <w:proofErr w:type="gramStart"/>
      <w:r w:rsidRPr="00AE17F0">
        <w:rPr>
          <w:rFonts w:ascii="Arial" w:hAnsi="Arial" w:cs="Arial"/>
          <w:color w:val="000000"/>
          <w:sz w:val="24"/>
          <w:szCs w:val="24"/>
          <w:shd w:val="clear" w:color="auto" w:fill="FFFFFF"/>
        </w:rPr>
        <w:t>y</w:t>
      </w:r>
      <w:proofErr w:type="gramEnd"/>
      <w:r w:rsidRPr="00AE17F0">
        <w:rPr>
          <w:rFonts w:ascii="Arial" w:hAnsi="Arial" w:cs="Arial"/>
          <w:color w:val="000000"/>
          <w:sz w:val="24"/>
          <w:szCs w:val="24"/>
          <w:shd w:val="clear" w:color="auto" w:fill="FFFFFF"/>
        </w:rPr>
        <w:t xml:space="preserve"> negrilla fuera de texto adicional)</w:t>
      </w:r>
      <w:r w:rsidR="00AF125E">
        <w:rPr>
          <w:rFonts w:ascii="Arial" w:hAnsi="Arial" w:cs="Arial"/>
          <w:color w:val="000000"/>
          <w:sz w:val="24"/>
          <w:szCs w:val="24"/>
          <w:shd w:val="clear" w:color="auto" w:fill="FFFFFF"/>
        </w:rPr>
        <w:t xml:space="preserve"> </w:t>
      </w:r>
    </w:p>
    <w:p w:rsidR="00806C18" w:rsidRPr="00640EAA" w:rsidRDefault="00806C18" w:rsidP="00806C18">
      <w:pPr>
        <w:jc w:val="both"/>
        <w:rPr>
          <w:rFonts w:ascii="Arial" w:hAnsi="Arial" w:cs="Arial"/>
          <w:sz w:val="24"/>
          <w:szCs w:val="24"/>
        </w:rPr>
      </w:pPr>
      <w:r>
        <w:rPr>
          <w:rFonts w:ascii="Arial" w:hAnsi="Arial" w:cs="Arial"/>
          <w:sz w:val="24"/>
          <w:szCs w:val="24"/>
        </w:rPr>
        <w:t>Pereira, 25 de enero de 2017</w:t>
      </w:r>
    </w:p>
    <w:p w:rsidR="00806C18" w:rsidRPr="00BD6DC3" w:rsidRDefault="00806C18" w:rsidP="00806C18">
      <w:pPr>
        <w:jc w:val="both"/>
        <w:rPr>
          <w:rFonts w:ascii="Arial" w:hAnsi="Arial" w:cs="Arial"/>
          <w:sz w:val="24"/>
          <w:szCs w:val="24"/>
        </w:rPr>
      </w:pPr>
      <w:r>
        <w:rPr>
          <w:rFonts w:ascii="Arial" w:hAnsi="Arial" w:cs="Arial"/>
          <w:noProof/>
          <w:lang w:eastAsia="es-CO"/>
        </w:rPr>
        <w:drawing>
          <wp:anchor distT="0" distB="0" distL="114300" distR="114300" simplePos="0" relativeHeight="251659264" behindDoc="0" locked="0" layoutInCell="1" allowOverlap="1" wp14:anchorId="6D378818" wp14:editId="066CEE0B">
            <wp:simplePos x="0" y="0"/>
            <wp:positionH relativeFrom="column">
              <wp:posOffset>5132070</wp:posOffset>
            </wp:positionH>
            <wp:positionV relativeFrom="paragraph">
              <wp:posOffset>245110</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6"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p>
    <w:p w:rsidR="00806C18" w:rsidRPr="00AE17F0" w:rsidRDefault="00806C18" w:rsidP="00806C18">
      <w:pPr>
        <w:ind w:right="282"/>
        <w:jc w:val="both"/>
        <w:rPr>
          <w:rFonts w:ascii="Arial" w:hAnsi="Arial" w:cs="Arial"/>
          <w:sz w:val="24"/>
          <w:szCs w:val="24"/>
        </w:rPr>
      </w:pPr>
      <w:r w:rsidRPr="00BD6DC3">
        <w:rPr>
          <w:rFonts w:ascii="Arial" w:hAnsi="Arial" w:cs="Arial"/>
          <w:sz w:val="24"/>
          <w:szCs w:val="24"/>
        </w:rPr>
        <w:t>JUNTA DIRECTVA ASPU-UTP</w:t>
      </w:r>
    </w:p>
    <w:sectPr w:rsidR="00806C18" w:rsidRPr="00AE17F0" w:rsidSect="00806C18">
      <w:pgSz w:w="12240" w:h="15840" w:code="1"/>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DCB"/>
    <w:rsid w:val="000F140A"/>
    <w:rsid w:val="00214D85"/>
    <w:rsid w:val="004E25BD"/>
    <w:rsid w:val="005B29AA"/>
    <w:rsid w:val="0075064F"/>
    <w:rsid w:val="00806C18"/>
    <w:rsid w:val="00AE17F0"/>
    <w:rsid w:val="00AF125E"/>
    <w:rsid w:val="00B2312C"/>
    <w:rsid w:val="00C84DCB"/>
    <w:rsid w:val="00D61420"/>
    <w:rsid w:val="00F055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14D85"/>
  </w:style>
  <w:style w:type="paragraph" w:styleId="Encabezado">
    <w:name w:val="header"/>
    <w:basedOn w:val="Normal"/>
    <w:link w:val="EncabezadoCar"/>
    <w:rsid w:val="00806C18"/>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806C18"/>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806C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6C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14D85"/>
  </w:style>
  <w:style w:type="paragraph" w:styleId="Encabezado">
    <w:name w:val="header"/>
    <w:basedOn w:val="Normal"/>
    <w:link w:val="EncabezadoCar"/>
    <w:rsid w:val="00806C18"/>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806C18"/>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806C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6C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353</Words>
  <Characters>1943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Usuario UTP</cp:lastModifiedBy>
  <cp:revision>4</cp:revision>
  <cp:lastPrinted>2017-01-20T22:37:00Z</cp:lastPrinted>
  <dcterms:created xsi:type="dcterms:W3CDTF">2017-01-20T23:00:00Z</dcterms:created>
  <dcterms:modified xsi:type="dcterms:W3CDTF">2017-01-25T16:20:00Z</dcterms:modified>
</cp:coreProperties>
</file>